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F" w:rsidRDefault="00D52C0F" w:rsidP="00D52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proofErr w:type="spellStart"/>
      <w:r w:rsidRPr="00131BB2">
        <w:rPr>
          <w:rFonts w:ascii="Arial" w:hAnsi="Arial" w:cs="Arial"/>
          <w:b/>
        </w:rPr>
        <w:t>Condiții</w:t>
      </w:r>
      <w:proofErr w:type="spellEnd"/>
      <w:r w:rsidRPr="00131BB2">
        <w:rPr>
          <w:rFonts w:ascii="Arial" w:hAnsi="Arial" w:cs="Arial"/>
          <w:b/>
        </w:rPr>
        <w:t xml:space="preserve"> </w:t>
      </w:r>
      <w:proofErr w:type="spellStart"/>
      <w:r w:rsidRPr="00131BB2">
        <w:rPr>
          <w:rFonts w:ascii="Arial" w:hAnsi="Arial" w:cs="Arial"/>
          <w:b/>
        </w:rPr>
        <w:t>pentru</w:t>
      </w:r>
      <w:proofErr w:type="spellEnd"/>
      <w:r w:rsidRPr="00131BB2">
        <w:rPr>
          <w:rFonts w:ascii="Arial" w:hAnsi="Arial" w:cs="Arial"/>
          <w:b/>
        </w:rPr>
        <w:t xml:space="preserve"> </w:t>
      </w:r>
      <w:proofErr w:type="spellStart"/>
      <w:r w:rsidRPr="00131BB2">
        <w:rPr>
          <w:rFonts w:ascii="Arial" w:hAnsi="Arial" w:cs="Arial"/>
          <w:b/>
        </w:rPr>
        <w:t>recomandarea</w:t>
      </w:r>
      <w:proofErr w:type="spellEnd"/>
      <w:r w:rsidRPr="00131BB2">
        <w:rPr>
          <w:rFonts w:ascii="Arial" w:hAnsi="Arial" w:cs="Arial"/>
          <w:b/>
        </w:rPr>
        <w:t xml:space="preserve"> </w:t>
      </w:r>
      <w:proofErr w:type="spellStart"/>
      <w:r w:rsidRPr="00131BB2">
        <w:rPr>
          <w:rFonts w:ascii="Arial" w:hAnsi="Arial" w:cs="Arial"/>
          <w:b/>
        </w:rPr>
        <w:t>aparatelor</w:t>
      </w:r>
      <w:proofErr w:type="spellEnd"/>
      <w:r w:rsidRPr="00131BB2">
        <w:rPr>
          <w:rFonts w:ascii="Arial" w:hAnsi="Arial" w:cs="Arial"/>
          <w:b/>
        </w:rPr>
        <w:t xml:space="preserve"> de </w:t>
      </w:r>
      <w:proofErr w:type="spellStart"/>
      <w:r w:rsidRPr="00131BB2">
        <w:rPr>
          <w:rFonts w:ascii="Arial" w:hAnsi="Arial" w:cs="Arial"/>
          <w:b/>
          <w:spacing w:val="-1"/>
        </w:rPr>
        <w:t>administrare</w:t>
      </w:r>
      <w:proofErr w:type="spellEnd"/>
      <w:r w:rsidRPr="00131BB2">
        <w:rPr>
          <w:rFonts w:ascii="Arial" w:hAnsi="Arial" w:cs="Arial"/>
          <w:b/>
          <w:spacing w:val="-1"/>
        </w:rPr>
        <w:t xml:space="preserve"> continua de </w:t>
      </w:r>
      <w:proofErr w:type="spellStart"/>
      <w:r w:rsidRPr="00131BB2">
        <w:rPr>
          <w:rFonts w:ascii="Arial" w:hAnsi="Arial" w:cs="Arial"/>
          <w:b/>
          <w:spacing w:val="-1"/>
        </w:rPr>
        <w:t>oxigen</w:t>
      </w:r>
      <w:proofErr w:type="spellEnd"/>
      <w:r w:rsidRPr="00131BB2">
        <w:rPr>
          <w:rFonts w:ascii="Arial" w:hAnsi="Arial" w:cs="Arial"/>
          <w:b/>
          <w:spacing w:val="-1"/>
        </w:rPr>
        <w:t xml:space="preserve">, in </w:t>
      </w:r>
      <w:proofErr w:type="spellStart"/>
      <w:r w:rsidRPr="00131BB2">
        <w:rPr>
          <w:rFonts w:ascii="Arial" w:hAnsi="Arial" w:cs="Arial"/>
          <w:b/>
          <w:spacing w:val="-1"/>
        </w:rPr>
        <w:t>cazul</w:t>
      </w:r>
      <w:proofErr w:type="spellEnd"/>
      <w:r w:rsidRPr="00131BB2">
        <w:rPr>
          <w:rFonts w:ascii="Arial" w:hAnsi="Arial" w:cs="Arial"/>
          <w:b/>
          <w:spacing w:val="-1"/>
        </w:rPr>
        <w:t xml:space="preserve"> </w:t>
      </w:r>
      <w:proofErr w:type="spellStart"/>
      <w:r w:rsidRPr="00131BB2">
        <w:rPr>
          <w:rFonts w:ascii="Arial" w:hAnsi="Arial" w:cs="Arial"/>
          <w:b/>
          <w:spacing w:val="-1"/>
        </w:rPr>
        <w:t>asiguratilor</w:t>
      </w:r>
      <w:proofErr w:type="spellEnd"/>
      <w:r w:rsidRPr="00131BB2">
        <w:rPr>
          <w:rFonts w:ascii="Arial" w:hAnsi="Arial" w:cs="Arial"/>
          <w:b/>
          <w:spacing w:val="-1"/>
        </w:rPr>
        <w:t xml:space="preserve"> cu </w:t>
      </w:r>
      <w:proofErr w:type="spellStart"/>
      <w:r w:rsidRPr="00131BB2">
        <w:rPr>
          <w:rFonts w:ascii="Arial" w:hAnsi="Arial" w:cs="Arial"/>
          <w:b/>
          <w:spacing w:val="-1"/>
        </w:rPr>
        <w:t>insuficienta</w:t>
      </w:r>
      <w:proofErr w:type="spellEnd"/>
      <w:r w:rsidRPr="00131BB2">
        <w:rPr>
          <w:rFonts w:ascii="Arial" w:hAnsi="Arial" w:cs="Arial"/>
          <w:b/>
          <w:spacing w:val="-1"/>
        </w:rPr>
        <w:t xml:space="preserve"> </w:t>
      </w:r>
      <w:proofErr w:type="spellStart"/>
      <w:r w:rsidRPr="00131BB2">
        <w:rPr>
          <w:rFonts w:ascii="Arial" w:hAnsi="Arial" w:cs="Arial"/>
          <w:b/>
          <w:spacing w:val="-1"/>
        </w:rPr>
        <w:t>respiratorie</w:t>
      </w:r>
      <w:proofErr w:type="spellEnd"/>
      <w:r w:rsidRPr="00131BB2">
        <w:rPr>
          <w:rFonts w:ascii="Arial" w:hAnsi="Arial" w:cs="Arial"/>
          <w:b/>
          <w:spacing w:val="-1"/>
        </w:rPr>
        <w:t xml:space="preserve"> </w:t>
      </w:r>
      <w:proofErr w:type="spellStart"/>
      <w:r w:rsidRPr="00131BB2">
        <w:rPr>
          <w:rFonts w:ascii="Arial" w:hAnsi="Arial" w:cs="Arial"/>
          <w:b/>
          <w:spacing w:val="-1"/>
        </w:rPr>
        <w:t>cronica</w:t>
      </w:r>
      <w:proofErr w:type="gramStart"/>
      <w:r w:rsidRPr="00131BB2">
        <w:rPr>
          <w:rFonts w:ascii="Arial" w:hAnsi="Arial" w:cs="Arial"/>
          <w:b/>
          <w:spacing w:val="-1"/>
        </w:rPr>
        <w:t>,</w:t>
      </w:r>
      <w:r w:rsidRPr="00131BB2">
        <w:rPr>
          <w:rFonts w:ascii="Arial" w:hAnsi="Arial" w:cs="Arial"/>
          <w:b/>
        </w:rPr>
        <w:t>cu</w:t>
      </w:r>
      <w:proofErr w:type="spellEnd"/>
      <w:proofErr w:type="gramEnd"/>
      <w:r w:rsidRPr="00131BB2">
        <w:rPr>
          <w:rFonts w:ascii="Arial" w:hAnsi="Arial" w:cs="Arial"/>
          <w:b/>
        </w:rPr>
        <w:t xml:space="preserve"> </w:t>
      </w:r>
      <w:proofErr w:type="spellStart"/>
      <w:r w:rsidRPr="00131BB2">
        <w:rPr>
          <w:rFonts w:ascii="Arial" w:hAnsi="Arial" w:cs="Arial"/>
          <w:b/>
        </w:rPr>
        <w:t>hipoxie</w:t>
      </w:r>
      <w:proofErr w:type="spellEnd"/>
      <w:r w:rsidRPr="00131BB2">
        <w:rPr>
          <w:rFonts w:ascii="Arial" w:hAnsi="Arial" w:cs="Arial"/>
          <w:b/>
        </w:rPr>
        <w:t xml:space="preserve"> </w:t>
      </w:r>
      <w:proofErr w:type="spellStart"/>
      <w:r w:rsidRPr="00131BB2">
        <w:rPr>
          <w:rFonts w:ascii="Arial" w:hAnsi="Arial" w:cs="Arial"/>
          <w:b/>
        </w:rPr>
        <w:t>sever</w:t>
      </w:r>
      <w:r w:rsidRPr="00131BB2">
        <w:rPr>
          <w:rFonts w:ascii="Arial" w:hAnsi="Arial"/>
          <w:b/>
        </w:rPr>
        <w:t>ă</w:t>
      </w:r>
      <w:proofErr w:type="spellEnd"/>
      <w:r w:rsidRPr="00131BB2">
        <w:rPr>
          <w:rFonts w:ascii="Arial" w:hAnsi="Arial" w:cs="Arial"/>
          <w:b/>
        </w:rPr>
        <w:t>/</w:t>
      </w:r>
      <w:proofErr w:type="spellStart"/>
      <w:r w:rsidRPr="00131BB2">
        <w:rPr>
          <w:rFonts w:ascii="Arial" w:hAnsi="Arial" w:cs="Arial"/>
          <w:b/>
        </w:rPr>
        <w:t>grav</w:t>
      </w:r>
      <w:r w:rsidRPr="00131BB2">
        <w:rPr>
          <w:rFonts w:ascii="Arial" w:hAnsi="Arial"/>
          <w:b/>
        </w:rPr>
        <w:t>ă</w:t>
      </w:r>
      <w:proofErr w:type="spellEnd"/>
      <w:r w:rsidRPr="00131BB2">
        <w:rPr>
          <w:rFonts w:ascii="Arial" w:hAnsi="Arial"/>
          <w:b/>
        </w:rPr>
        <w:t xml:space="preserve"> </w:t>
      </w:r>
      <w:proofErr w:type="spellStart"/>
      <w:r w:rsidRPr="00131BB2">
        <w:rPr>
          <w:rFonts w:ascii="Arial" w:hAnsi="Arial"/>
          <w:b/>
        </w:rPr>
        <w:t>î</w:t>
      </w:r>
      <w:r w:rsidRPr="00131BB2">
        <w:rPr>
          <w:rFonts w:ascii="Arial" w:hAnsi="Arial" w:cs="Arial"/>
          <w:b/>
        </w:rPr>
        <w:t>n</w:t>
      </w:r>
      <w:proofErr w:type="spellEnd"/>
      <w:r w:rsidRPr="00131BB2">
        <w:rPr>
          <w:rFonts w:ascii="Arial" w:hAnsi="Arial" w:cs="Arial"/>
          <w:b/>
        </w:rPr>
        <w:t xml:space="preserve"> </w:t>
      </w:r>
      <w:proofErr w:type="spellStart"/>
      <w:r w:rsidRPr="00131BB2">
        <w:rPr>
          <w:rFonts w:ascii="Arial" w:hAnsi="Arial" w:cs="Arial"/>
          <w:b/>
        </w:rPr>
        <w:t>repaos</w:t>
      </w:r>
      <w:proofErr w:type="spellEnd"/>
    </w:p>
    <w:p w:rsidR="00E6446D" w:rsidRDefault="00D52C0F" w:rsidP="00D52C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Oxigenoterapie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lungă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durată</w:t>
      </w:r>
      <w:proofErr w:type="spellEnd"/>
      <w:r w:rsidR="00826803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r w:rsidR="00826803" w:rsidRPr="00E6446D">
        <w:rPr>
          <w:rFonts w:ascii="Times New Roman" w:eastAsia="Calibri" w:hAnsi="Times New Roman" w:cs="Times New Roman"/>
          <w:b/>
          <w:sz w:val="24"/>
          <w:szCs w:val="24"/>
        </w:rPr>
        <w:t xml:space="preserve">concentrator de </w:t>
      </w:r>
      <w:proofErr w:type="spellStart"/>
      <w:r w:rsidR="00826803" w:rsidRPr="00E6446D">
        <w:rPr>
          <w:rFonts w:ascii="Times New Roman" w:eastAsia="Calibri" w:hAnsi="Times New Roman" w:cs="Times New Roman"/>
          <w:b/>
          <w:sz w:val="24"/>
          <w:szCs w:val="24"/>
        </w:rPr>
        <w:t>oxigen</w:t>
      </w:r>
      <w:proofErr w:type="spellEnd"/>
      <w:r w:rsidR="00826803" w:rsidRPr="00826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26803" w:rsidRPr="00826803">
        <w:rPr>
          <w:rFonts w:ascii="Times New Roman" w:eastAsia="Calibri" w:hAnsi="Times New Roman" w:cs="Times New Roman"/>
          <w:b/>
          <w:sz w:val="24"/>
          <w:szCs w:val="24"/>
        </w:rPr>
        <w:t>staționar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46D">
        <w:rPr>
          <w:rFonts w:ascii="Times New Roman" w:eastAsia="Calibri" w:hAnsi="Times New Roman" w:cs="Times New Roman"/>
          <w:sz w:val="24"/>
          <w:szCs w:val="24"/>
        </w:rPr>
        <w:t>–</w:t>
      </w:r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C0F" w:rsidRPr="00F0138C" w:rsidRDefault="00D52C0F" w:rsidP="00D52C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durata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administrării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cotidiene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</w:rPr>
        <w:t xml:space="preserve"> &gt;/= 15 ore/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</w:p>
    <w:p w:rsidR="00D52C0F" w:rsidRDefault="00D52C0F" w:rsidP="00D52C0F">
      <w:pPr>
        <w:shd w:val="clear" w:color="auto" w:fill="FFFFFF"/>
        <w:tabs>
          <w:tab w:val="left" w:leader="dot" w:pos="9278"/>
        </w:tabs>
        <w:spacing w:before="100" w:beforeAutospacing="1" w:after="100" w:afterAutospacing="1" w:line="240" w:lineRule="auto"/>
        <w:contextualSpacing/>
        <w:rPr>
          <w:spacing w:val="-2"/>
        </w:rPr>
      </w:pPr>
    </w:p>
    <w:p w:rsidR="00D52C0F" w:rsidRPr="00875EE8" w:rsidRDefault="00D52C0F" w:rsidP="00D52C0F">
      <w:pPr>
        <w:shd w:val="clear" w:color="auto" w:fill="FFFFFF"/>
        <w:tabs>
          <w:tab w:val="left" w:leader="dot" w:pos="9278"/>
        </w:tabs>
        <w:spacing w:before="100" w:beforeAutospacing="1" w:after="100" w:afterAutospacing="1" w:line="240" w:lineRule="auto"/>
        <w:contextualSpacing/>
      </w:pPr>
      <w:r w:rsidRPr="00875EE8">
        <w:rPr>
          <w:spacing w:val="-2"/>
        </w:rPr>
        <w:t xml:space="preserve">ASIGURAT: </w:t>
      </w:r>
      <w:proofErr w:type="spellStart"/>
      <w:r w:rsidRPr="00875EE8">
        <w:rPr>
          <w:spacing w:val="-2"/>
        </w:rPr>
        <w:t>Nume-Prenume</w:t>
      </w:r>
      <w:proofErr w:type="spellEnd"/>
      <w:r w:rsidRPr="00875EE8">
        <w:rPr>
          <w:spacing w:val="-2"/>
        </w:rPr>
        <w:t xml:space="preserve"> </w:t>
      </w:r>
      <w:r w:rsidRPr="00875EE8">
        <w:tab/>
      </w:r>
    </w:p>
    <w:p w:rsidR="00D52C0F" w:rsidRDefault="00D52C0F" w:rsidP="00D52C0F">
      <w:pPr>
        <w:shd w:val="clear" w:color="auto" w:fill="FFFFFF"/>
        <w:tabs>
          <w:tab w:val="left" w:leader="dot" w:pos="9283"/>
        </w:tabs>
        <w:spacing w:before="240" w:line="240" w:lineRule="auto"/>
        <w:contextualSpacing/>
      </w:pPr>
      <w:r w:rsidRPr="00875EE8">
        <w:rPr>
          <w:spacing w:val="-2"/>
        </w:rPr>
        <w:t xml:space="preserve">CNP </w:t>
      </w:r>
      <w:r w:rsidRPr="00875EE8">
        <w:tab/>
      </w: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  <w:t>1. BPOC:</w:t>
      </w: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- la iniţierea terapiei (prima prescriere) pentru valori ale raportului VEMS/CVF la efectuarea spirometriei, mai mici de 70%, asociat cu una dintre următoarele condiţii:</w:t>
      </w:r>
    </w:p>
    <w:p w:rsidR="00633F69" w:rsidRPr="00467079" w:rsidRDefault="00633F69" w:rsidP="004670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PaO2 &lt; 55 mmHG (sau SatO2 &lt;/= 88%), măsurată în repaus la distanţă de un episod acut</w:t>
      </w:r>
    </w:p>
    <w:p w:rsidR="00633F69" w:rsidRPr="00467079" w:rsidRDefault="00633F69" w:rsidP="004670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PaO2 55 - 59 mmHG (sau SatO2 &lt; 90%), măsurată în repaus la distanţă de un episod acut şi unul din semnele clinice de cord pulmonar cronic, semne clinice de hipertensiune pulmonară, poliglobulie (Ht &gt; 55%)</w:t>
      </w:r>
    </w:p>
    <w:p w:rsidR="00467079" w:rsidRPr="00467079" w:rsidRDefault="00467079" w:rsidP="0046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</w:t>
      </w:r>
      <w:r w:rsidR="00633F69"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- la continuarea terapiei (următoarele prescripţii) - cu una dintre următoarele condiţii:</w:t>
      </w:r>
    </w:p>
    <w:p w:rsidR="00633F69" w:rsidRPr="00467079" w:rsidRDefault="00633F69" w:rsidP="004670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PaO2 &lt; 55 mmHG (sau SatO2 &lt;/= 88%), măsurată în repaus la distanţă de un episod acut</w:t>
      </w:r>
    </w:p>
    <w:p w:rsidR="00633F69" w:rsidRPr="00467079" w:rsidRDefault="00633F69" w:rsidP="004670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PaO2 55 - 59 mm HG (sau SatO2 &lt; 90%), măsurată în repaus la distanţă de un episod acut şi unul din semnele clinice de cord pulmonar cronic, semne clinice de hipertensiune pulmonară, poliglobulie (Ht &gt; 55%).</w:t>
      </w: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În cazul unei contraindicaţii relative la efectuarea spirometriei datorită comorbidităţilor, medicul va specifica acest lucru în recomandare şi va anexa o spirometrie veche de maximum 3 ani cu raport VEMS/CVF &lt; 70%. La prima recomandare efectuată la 3 luni de la recomandarea iniţială, medicul va anexa o spirometrie recentă cu raportul VEMS/CVF &lt; 70%.</w:t>
      </w:r>
    </w:p>
    <w:p w:rsid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Medici curanţi care fac recomandarea:</w:t>
      </w:r>
    </w:p>
    <w:p w:rsidR="00467079" w:rsidRDefault="00633F69" w:rsidP="004670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medic</w:t>
      </w:r>
      <w:r w:rsid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i de specialitate pneumologie </w:t>
      </w:r>
    </w:p>
    <w:p w:rsidR="00633F69" w:rsidRPr="00467079" w:rsidRDefault="00633F69" w:rsidP="004670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medicină internă care sunt în contract cu casele de asigurări de sănătate pentru furnizarea de servicii medicale;</w:t>
      </w:r>
    </w:p>
    <w:p w:rsidR="00535681" w:rsidRDefault="00535681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</w:t>
      </w:r>
      <w:r w:rsidRPr="00467079"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  <w:t xml:space="preserve">2. </w:t>
      </w:r>
      <w:r w:rsidR="004578FD"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  <w:t>A</w:t>
      </w:r>
      <w:r w:rsidRPr="00467079"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  <w:t>lte afecţiuni cu insuficienţă respiratorie cronică obstructivă sau restrictivă:</w:t>
      </w:r>
    </w:p>
    <w:p w:rsid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- pentru sindromul obstructiv </w:t>
      </w:r>
    </w:p>
    <w:p w:rsidR="00467079" w:rsidRDefault="00633F69" w:rsidP="004670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la iniţierea terapiei (prima prescriere) definit prin spirometrie şi PaO2 &lt; 60 mm HG (sau SatO2 &lt; 90%) măsurate în repaus. </w:t>
      </w:r>
    </w:p>
    <w:p w:rsidR="00467079" w:rsidRDefault="00633F69" w:rsidP="004670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La continuarea terapiei (următoarele prescripţii) trebuie îndeplinită condiţia PaO2 &lt; 60 mm HG (sau SatO2 &lt; 90%) măsurată în repaus. </w:t>
      </w:r>
    </w:p>
    <w:p w:rsidR="00633F69" w:rsidRPr="00467079" w:rsidRDefault="00633F69" w:rsidP="0046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>În cazul unei contraindicaţii relative la efectuarea spirometriei datorită comorbidităţilor, medicul va specifica acest lucru în recomandare şi va anexa o spirometrie veche de maximum 3 ani cu raport VEMS/CVF &lt; 70%. La prima recomandare efectuată la 3 luni de la recomandarea iniţială, medicul va anexa o spirometrie recentă cu raportul VEMS/CVF &lt; 70%;</w:t>
      </w:r>
    </w:p>
    <w:p w:rsidR="004578FD" w:rsidRDefault="0046707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</w:t>
      </w:r>
      <w:r w:rsidR="00633F69"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- pentru sindromul restrictiv, </w:t>
      </w:r>
    </w:p>
    <w:p w:rsidR="004578FD" w:rsidRDefault="00633F69" w:rsidP="004578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>la iniţierea terapiei (prima prescriere), definit prin capacitate pulmonară totală &lt;/= 60% din valoarea prezisă sau factorul de transfer gazos prin membrana alveolo-capilară - DLco &lt; 40% din valoarea prezisă şi PaO2 &lt; 60 mm HG (sau SatO2 &lt; 90%) în repaus.</w:t>
      </w:r>
    </w:p>
    <w:p w:rsidR="004578FD" w:rsidRDefault="004578FD" w:rsidP="004578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l</w:t>
      </w:r>
      <w:r w:rsidR="00633F69"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a continuarea terapiei (următoarele prescripţii) trebuie îndeplinită condiţia PaO2 &lt; 60 mm HG (sau SatO2 &lt; 90%) în repaus. </w:t>
      </w:r>
    </w:p>
    <w:p w:rsidR="00633F69" w:rsidRPr="004578FD" w:rsidRDefault="00633F69" w:rsidP="0045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În cazul unei contraindicaţii relative la efectuarea explorării funcţionale respiratorii datorită comorbidităţilor, medicul va specifica acest lucru în recomandare şi, la prima recomandare </w:t>
      </w: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lastRenderedPageBreak/>
        <w:t>efectuată la 3 luni de la recomandarea iniţială, medicul va anexa o explorare funcţională respiratorie recentă care să îndeplinească condiţiile de mai sus.</w:t>
      </w: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Medici curanţi care fac recomandarea:</w:t>
      </w:r>
    </w:p>
    <w:p w:rsidR="004578FD" w:rsidRDefault="00633F69" w:rsidP="004578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pneumologie, </w:t>
      </w:r>
    </w:p>
    <w:p w:rsidR="004578FD" w:rsidRDefault="00633F69" w:rsidP="004578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pneumologie pediatrică, </w:t>
      </w:r>
    </w:p>
    <w:p w:rsidR="004578FD" w:rsidRDefault="00633F69" w:rsidP="004578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cardiologie, </w:t>
      </w:r>
    </w:p>
    <w:p w:rsidR="004578FD" w:rsidRDefault="00633F69" w:rsidP="004578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oncologie, </w:t>
      </w:r>
    </w:p>
    <w:p w:rsidR="004578FD" w:rsidRDefault="004578FD" w:rsidP="004578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pediatrie </w:t>
      </w:r>
      <w:r w:rsidR="00633F69"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</w:t>
      </w:r>
    </w:p>
    <w:p w:rsidR="001F336A" w:rsidRDefault="00633F69" w:rsidP="001F33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578F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medicină internă    </w:t>
      </w:r>
    </w:p>
    <w:p w:rsidR="00535681" w:rsidRDefault="00535681" w:rsidP="00C12C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:rsidR="001F336A" w:rsidRPr="001F336A" w:rsidRDefault="001F336A" w:rsidP="001F33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6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1F336A">
        <w:rPr>
          <w:rFonts w:ascii="Times New Roman" w:eastAsia="Calibri" w:hAnsi="Times New Roman" w:cs="Times New Roman"/>
          <w:b/>
          <w:bCs/>
          <w:sz w:val="24"/>
          <w:szCs w:val="24"/>
        </w:rPr>
        <w:t>Sindromul</w:t>
      </w:r>
      <w:proofErr w:type="spellEnd"/>
      <w:r w:rsidRPr="001F3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F336A">
        <w:rPr>
          <w:rFonts w:ascii="Times New Roman" w:eastAsia="Calibri" w:hAnsi="Times New Roman" w:cs="Times New Roman"/>
          <w:b/>
          <w:bCs/>
          <w:sz w:val="24"/>
          <w:szCs w:val="24"/>
        </w:rPr>
        <w:t>apnee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somn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obstructiv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sindromul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obezitate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hipoventilaţie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sindromul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apnee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somn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central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mixt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respirație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periodică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tip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Cheyne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Stokes,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sindrom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apnee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somn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complex:</w:t>
      </w:r>
    </w:p>
    <w:p w:rsidR="001F336A" w:rsidRPr="00535681" w:rsidRDefault="001F336A" w:rsidP="00535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Oxigenoterapie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nocturnă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 minim 6 ore/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noapte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condiţii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336A" w:rsidRPr="001F336A" w:rsidRDefault="001F336A" w:rsidP="001F33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SatO2 &lt; 90% cu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durată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&gt; 30% din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durata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înregistrării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poligrafie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polisomnografice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nocturne;</w:t>
      </w:r>
    </w:p>
    <w:p w:rsidR="001F336A" w:rsidRPr="001F336A" w:rsidRDefault="001F336A" w:rsidP="001F33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SatO2 &lt; 88% cu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durată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&gt; 5 minute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timpul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titrării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poligrafice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polisomnografice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336A" w:rsidRPr="00535681" w:rsidRDefault="001F336A" w:rsidP="00535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Medici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curanţi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fac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681">
        <w:rPr>
          <w:rFonts w:ascii="Times New Roman" w:eastAsia="Calibri" w:hAnsi="Times New Roman" w:cs="Times New Roman"/>
          <w:sz w:val="24"/>
          <w:szCs w:val="24"/>
        </w:rPr>
        <w:t>recomandarea</w:t>
      </w:r>
      <w:proofErr w:type="spellEnd"/>
      <w:r w:rsidRPr="005356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336A" w:rsidRPr="001F336A" w:rsidRDefault="001F336A" w:rsidP="001F33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pneumologie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specialităţi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atestat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Managementul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general, clinic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terapeutic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tulburărilor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respiratorii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timpul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somnului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Somnologie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Managementul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general, clinic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terapeutic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tulburărilor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respiratorii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timpul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somnului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Somnologie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poligrafie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polisomnografie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36A">
        <w:rPr>
          <w:rFonts w:ascii="Times New Roman" w:eastAsia="Calibri" w:hAnsi="Times New Roman" w:cs="Times New Roman"/>
          <w:sz w:val="24"/>
          <w:szCs w:val="24"/>
        </w:rPr>
        <w:t>titrare</w:t>
      </w:r>
      <w:proofErr w:type="spellEnd"/>
      <w:r w:rsidRPr="001F336A">
        <w:rPr>
          <w:rFonts w:ascii="Times New Roman" w:eastAsia="Calibri" w:hAnsi="Times New Roman" w:cs="Times New Roman"/>
          <w:sz w:val="24"/>
          <w:szCs w:val="24"/>
        </w:rPr>
        <w:t xml:space="preserve"> CPAP/BPAP.</w:t>
      </w:r>
    </w:p>
    <w:p w:rsidR="001F336A" w:rsidRPr="001F336A" w:rsidRDefault="001F336A" w:rsidP="001F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</w:t>
      </w:r>
      <w:r w:rsidR="00C12C84" w:rsidRPr="00C12C8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4</w:t>
      </w:r>
      <w:r w:rsidRPr="00C12C84"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  <w:t>.</w:t>
      </w:r>
      <w:r w:rsidRPr="00467079"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  <w:t xml:space="preserve"> pacienţi cu insuficienţă respiratorie medie sau severă ca urmare a infecţiei SARS-CoV-2</w:t>
      </w: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la externarea din spital sau care au trecut printr-un sistem de triaj specific infecţiei SARS-CoV-2 sau pacienţi cu boli infectocontagioase cu risc pandemic care dezvoltă insuficienţă respiratorie, cu următoarele condiţii:</w:t>
      </w:r>
    </w:p>
    <w:p w:rsidR="00633F69" w:rsidRPr="00C12C84" w:rsidRDefault="00633F69" w:rsidP="00C12C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C12C84">
        <w:rPr>
          <w:rFonts w:ascii="Times New Roman" w:eastAsiaTheme="minorHAnsi" w:hAnsi="Times New Roman" w:cs="Times New Roman"/>
          <w:sz w:val="24"/>
          <w:szCs w:val="24"/>
          <w:lang w:val="ro-RO"/>
        </w:rPr>
        <w:t>SatO2 &lt; 90% măsurată prin pulsoximetrie în repaus;</w:t>
      </w: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şi/sau</w:t>
      </w:r>
    </w:p>
    <w:p w:rsidR="00633F69" w:rsidRPr="00C12C84" w:rsidRDefault="00633F69" w:rsidP="00C12C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C12C84">
        <w:rPr>
          <w:rFonts w:ascii="Times New Roman" w:eastAsiaTheme="minorHAnsi" w:hAnsi="Times New Roman" w:cs="Times New Roman"/>
          <w:sz w:val="24"/>
          <w:szCs w:val="24"/>
          <w:lang w:val="ro-RO"/>
        </w:rPr>
        <w:t>PaO2 &lt; 60 mm HG măsurată prin ASTRUP arterial în repaus.</w:t>
      </w:r>
    </w:p>
    <w:p w:rsidR="00633F69" w:rsidRPr="00467079" w:rsidRDefault="00633F69" w:rsidP="006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467079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Medici curanţi care fac recomandarea:</w:t>
      </w:r>
    </w:p>
    <w:p w:rsidR="00C12C84" w:rsidRPr="00C12C84" w:rsidRDefault="00633F69" w:rsidP="00C12C84">
      <w:pPr>
        <w:pStyle w:val="ListParagraph"/>
        <w:numPr>
          <w:ilvl w:val="0"/>
          <w:numId w:val="20"/>
        </w:numPr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84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pneumologie, </w:t>
      </w:r>
    </w:p>
    <w:p w:rsidR="00C12C84" w:rsidRPr="00C12C84" w:rsidRDefault="00633F69" w:rsidP="00C12C84">
      <w:pPr>
        <w:pStyle w:val="ListParagraph"/>
        <w:numPr>
          <w:ilvl w:val="0"/>
          <w:numId w:val="20"/>
        </w:numPr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84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pneumologie pediatrică, </w:t>
      </w:r>
    </w:p>
    <w:p w:rsidR="00C12C84" w:rsidRPr="00C12C84" w:rsidRDefault="00633F69" w:rsidP="00C12C84">
      <w:pPr>
        <w:pStyle w:val="ListParagraph"/>
        <w:numPr>
          <w:ilvl w:val="0"/>
          <w:numId w:val="20"/>
        </w:numPr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84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boli infecţioase, </w:t>
      </w:r>
    </w:p>
    <w:p w:rsidR="00633F69" w:rsidRPr="00C12C84" w:rsidRDefault="00633F69" w:rsidP="00C12C84">
      <w:pPr>
        <w:pStyle w:val="ListParagraph"/>
        <w:numPr>
          <w:ilvl w:val="0"/>
          <w:numId w:val="20"/>
        </w:numPr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84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medicină internă </w:t>
      </w:r>
    </w:p>
    <w:p w:rsidR="00633F69" w:rsidRPr="00467079" w:rsidRDefault="00633F69" w:rsidP="00633F69">
      <w:pPr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33CD" w:rsidRDefault="000C33CD" w:rsidP="000C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3CD" w:rsidRDefault="000C33CD" w:rsidP="000C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3CD" w:rsidRDefault="000C33CD" w:rsidP="000C33CD">
      <w:pPr>
        <w:shd w:val="clear" w:color="auto" w:fill="FFFFFF"/>
        <w:tabs>
          <w:tab w:val="left" w:pos="5074"/>
        </w:tabs>
        <w:spacing w:before="38" w:line="240" w:lineRule="auto"/>
      </w:pPr>
      <w:r w:rsidRPr="00875EE8">
        <w:rPr>
          <w:spacing w:val="-1"/>
        </w:rPr>
        <w:t>Data</w:t>
      </w:r>
      <w:r w:rsidRPr="00875EE8">
        <w:rPr>
          <w:rFonts w:ascii="Arial" w:cs="Arial"/>
        </w:rPr>
        <w:tab/>
      </w:r>
      <w:proofErr w:type="spellStart"/>
      <w:r w:rsidRPr="00875EE8">
        <w:t>Semnatura</w:t>
      </w:r>
      <w:proofErr w:type="spellEnd"/>
      <w:r w:rsidRPr="00875EE8">
        <w:t xml:space="preserve"> </w:t>
      </w:r>
      <w:proofErr w:type="spellStart"/>
      <w:r w:rsidRPr="00875EE8">
        <w:t>si</w:t>
      </w:r>
      <w:proofErr w:type="spellEnd"/>
      <w:r w:rsidRPr="00875EE8">
        <w:t xml:space="preserve"> </w:t>
      </w:r>
      <w:proofErr w:type="spellStart"/>
      <w:r w:rsidRPr="00875EE8">
        <w:t>parafa</w:t>
      </w:r>
      <w:proofErr w:type="spellEnd"/>
      <w:r w:rsidRPr="00875EE8">
        <w:t xml:space="preserve"> </w:t>
      </w:r>
      <w:proofErr w:type="spellStart"/>
      <w:r w:rsidRPr="00875EE8">
        <w:t>medicului</w:t>
      </w:r>
      <w:proofErr w:type="spellEnd"/>
      <w:r w:rsidRPr="00875EE8">
        <w:t xml:space="preserve"> </w:t>
      </w:r>
      <w:proofErr w:type="spellStart"/>
      <w:r w:rsidRPr="00875EE8">
        <w:t>prescriptor</w:t>
      </w:r>
      <w:proofErr w:type="spellEnd"/>
    </w:p>
    <w:p w:rsidR="000C33CD" w:rsidRPr="00875EE8" w:rsidRDefault="000C33CD" w:rsidP="000C33CD">
      <w:pPr>
        <w:shd w:val="clear" w:color="auto" w:fill="FFFFFF"/>
        <w:tabs>
          <w:tab w:val="left" w:pos="5074"/>
        </w:tabs>
        <w:spacing w:before="38" w:line="240" w:lineRule="auto"/>
      </w:pPr>
    </w:p>
    <w:p w:rsidR="000C33CD" w:rsidRPr="000C33CD" w:rsidRDefault="000C33CD" w:rsidP="00C12C84">
      <w:pPr>
        <w:shd w:val="clear" w:color="auto" w:fill="FFFFFF"/>
        <w:spacing w:line="552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5EE8">
        <w:t>Nota</w:t>
      </w:r>
      <w:proofErr w:type="spellEnd"/>
      <w:r w:rsidRPr="00875EE8">
        <w:t xml:space="preserve">: se </w:t>
      </w:r>
      <w:proofErr w:type="spellStart"/>
      <w:r w:rsidRPr="00875EE8">
        <w:t>bifeaza</w:t>
      </w:r>
      <w:proofErr w:type="spellEnd"/>
      <w:r w:rsidRPr="00875EE8">
        <w:t xml:space="preserve"> </w:t>
      </w:r>
      <w:proofErr w:type="spellStart"/>
      <w:r w:rsidRPr="00875EE8">
        <w:t>casuta</w:t>
      </w:r>
      <w:proofErr w:type="spellEnd"/>
      <w:r w:rsidRPr="00875EE8">
        <w:t xml:space="preserve"> </w:t>
      </w:r>
      <w:proofErr w:type="spellStart"/>
      <w:r w:rsidRPr="00875EE8">
        <w:t>corespunzatoare</w:t>
      </w:r>
      <w:proofErr w:type="spellEnd"/>
      <w:r w:rsidRPr="00875EE8">
        <w:t xml:space="preserve"> </w:t>
      </w:r>
      <w:proofErr w:type="spellStart"/>
      <w:r w:rsidRPr="00875EE8">
        <w:t>parametrilor</w:t>
      </w:r>
      <w:proofErr w:type="spellEnd"/>
      <w:r w:rsidRPr="00875EE8">
        <w:t xml:space="preserve"> in </w:t>
      </w:r>
      <w:proofErr w:type="spellStart"/>
      <w:r w:rsidRPr="00875EE8">
        <w:t>baza</w:t>
      </w:r>
      <w:proofErr w:type="spellEnd"/>
      <w:r w:rsidRPr="00875EE8">
        <w:t xml:space="preserve"> </w:t>
      </w:r>
      <w:proofErr w:type="spellStart"/>
      <w:r w:rsidRPr="00875EE8">
        <w:t>carora</w:t>
      </w:r>
      <w:proofErr w:type="spellEnd"/>
      <w:r w:rsidRPr="00875EE8">
        <w:t xml:space="preserve"> s-</w:t>
      </w:r>
      <w:proofErr w:type="gramStart"/>
      <w:r w:rsidRPr="00875EE8">
        <w:t>a</w:t>
      </w:r>
      <w:proofErr w:type="gramEnd"/>
      <w:r w:rsidRPr="00875EE8">
        <w:t xml:space="preserve"> </w:t>
      </w:r>
      <w:proofErr w:type="spellStart"/>
      <w:r w:rsidRPr="00875EE8">
        <w:t>emis</w:t>
      </w:r>
      <w:proofErr w:type="spellEnd"/>
      <w:r w:rsidRPr="00875EE8">
        <w:t xml:space="preserve"> </w:t>
      </w:r>
      <w:proofErr w:type="spellStart"/>
      <w:r w:rsidRPr="00875EE8">
        <w:t>recomandarea</w:t>
      </w:r>
      <w:proofErr w:type="spellEnd"/>
    </w:p>
    <w:p w:rsidR="00233809" w:rsidRDefault="00233809"/>
    <w:sectPr w:rsidR="00233809" w:rsidSect="00E8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2A"/>
    <w:multiLevelType w:val="hybridMultilevel"/>
    <w:tmpl w:val="61BE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6FB"/>
    <w:multiLevelType w:val="hybridMultilevel"/>
    <w:tmpl w:val="86C488C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17A2294"/>
    <w:multiLevelType w:val="hybridMultilevel"/>
    <w:tmpl w:val="8ACE6C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45A009E"/>
    <w:multiLevelType w:val="hybridMultilevel"/>
    <w:tmpl w:val="53903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60750"/>
    <w:multiLevelType w:val="hybridMultilevel"/>
    <w:tmpl w:val="5D18C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6B60"/>
    <w:multiLevelType w:val="hybridMultilevel"/>
    <w:tmpl w:val="29F29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57A"/>
    <w:multiLevelType w:val="hybridMultilevel"/>
    <w:tmpl w:val="BE4E5050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38F5149"/>
    <w:multiLevelType w:val="hybridMultilevel"/>
    <w:tmpl w:val="2E9A3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21231"/>
    <w:multiLevelType w:val="hybridMultilevel"/>
    <w:tmpl w:val="D02488EE"/>
    <w:lvl w:ilvl="0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7A6617F6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F620437"/>
    <w:multiLevelType w:val="hybridMultilevel"/>
    <w:tmpl w:val="A9E42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1AF5"/>
    <w:multiLevelType w:val="hybridMultilevel"/>
    <w:tmpl w:val="D30C1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26627"/>
    <w:multiLevelType w:val="hybridMultilevel"/>
    <w:tmpl w:val="8374587A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9726957"/>
    <w:multiLevelType w:val="hybridMultilevel"/>
    <w:tmpl w:val="85DE0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C27DB"/>
    <w:multiLevelType w:val="hybridMultilevel"/>
    <w:tmpl w:val="7ABC1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37D6E"/>
    <w:multiLevelType w:val="hybridMultilevel"/>
    <w:tmpl w:val="80408066"/>
    <w:lvl w:ilvl="0" w:tplc="04090003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1" w:tplc="69987406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550D08B3"/>
    <w:multiLevelType w:val="hybridMultilevel"/>
    <w:tmpl w:val="C7FA3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37EF"/>
    <w:multiLevelType w:val="hybridMultilevel"/>
    <w:tmpl w:val="BE9CD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02C23"/>
    <w:multiLevelType w:val="hybridMultilevel"/>
    <w:tmpl w:val="DE749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F0A"/>
    <w:multiLevelType w:val="hybridMultilevel"/>
    <w:tmpl w:val="91E6C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552A"/>
    <w:multiLevelType w:val="hybridMultilevel"/>
    <w:tmpl w:val="E74CFA0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18"/>
  </w:num>
  <w:num w:numId="8">
    <w:abstractNumId w:val="4"/>
  </w:num>
  <w:num w:numId="9">
    <w:abstractNumId w:val="5"/>
  </w:num>
  <w:num w:numId="10">
    <w:abstractNumId w:val="19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  <w:num w:numId="16">
    <w:abstractNumId w:val="16"/>
  </w:num>
  <w:num w:numId="17">
    <w:abstractNumId w:val="10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2C0F"/>
    <w:rsid w:val="00042D2E"/>
    <w:rsid w:val="000C33CD"/>
    <w:rsid w:val="001F336A"/>
    <w:rsid w:val="00233809"/>
    <w:rsid w:val="0040550D"/>
    <w:rsid w:val="004578FD"/>
    <w:rsid w:val="00467079"/>
    <w:rsid w:val="00535681"/>
    <w:rsid w:val="00633F69"/>
    <w:rsid w:val="00826803"/>
    <w:rsid w:val="00A23048"/>
    <w:rsid w:val="00C12C84"/>
    <w:rsid w:val="00D52C0F"/>
    <w:rsid w:val="00E6446D"/>
    <w:rsid w:val="00E8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8DF9-0F83-44E3-B2ED-FB92B611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Cozos Rodica</dc:creator>
  <cp:keywords/>
  <dc:description/>
  <cp:lastModifiedBy>Cozos Rodica</cp:lastModifiedBy>
  <cp:revision>5</cp:revision>
  <cp:lastPrinted>2024-01-11T09:47:00Z</cp:lastPrinted>
  <dcterms:created xsi:type="dcterms:W3CDTF">2023-06-09T05:08:00Z</dcterms:created>
  <dcterms:modified xsi:type="dcterms:W3CDTF">2024-01-11T12:25:00Z</dcterms:modified>
</cp:coreProperties>
</file>